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82" w:rsidRPr="008F29F3" w:rsidRDefault="00231D82" w:rsidP="008F29F3">
      <w:pPr>
        <w:jc w:val="center"/>
        <w:rPr>
          <w:b/>
          <w:color w:val="990000"/>
          <w:sz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103505</wp:posOffset>
            </wp:positionV>
            <wp:extent cx="8443595" cy="4930140"/>
            <wp:effectExtent l="19050" t="0" r="0" b="0"/>
            <wp:wrapTopAndBottom/>
            <wp:docPr id="7" name="Resim 2" descr="C:\Users\Yadin ERDOĞAN\Desktop\OKUL ÇEVRESİ HARİTA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din ERDOĞAN\Desktop\OKUL ÇEVRESİ HARİTAS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3595" cy="49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9F3" w:rsidRPr="008F29F3">
        <w:rPr>
          <w:rFonts w:ascii="Arial Black" w:hAnsi="Arial Black"/>
          <w:b/>
          <w:color w:val="990000"/>
          <w:sz w:val="36"/>
        </w:rPr>
        <w:t>ÖRNEKTİR: 1</w:t>
      </w:r>
      <w:r w:rsidRPr="008F29F3">
        <w:rPr>
          <w:b/>
          <w:color w:val="990000"/>
          <w:sz w:val="28"/>
        </w:rPr>
        <w:t>.</w:t>
      </w:r>
      <w:r w:rsidR="00A34FF5" w:rsidRPr="008F29F3">
        <w:rPr>
          <w:b/>
          <w:color w:val="990000"/>
          <w:sz w:val="28"/>
        </w:rPr>
        <w:t>OKUL ÇEVRESİNİN HARİTASI</w:t>
      </w:r>
    </w:p>
    <w:p w:rsidR="00231D82" w:rsidRDefault="00231D82" w:rsidP="00231D82">
      <w:pPr>
        <w:pStyle w:val="ListeParagraf"/>
        <w:ind w:left="1080"/>
        <w:jc w:val="center"/>
      </w:pPr>
    </w:p>
    <w:p w:rsidR="00231D82" w:rsidRDefault="00231D82" w:rsidP="00231D82">
      <w:pPr>
        <w:pStyle w:val="ListeParagraf"/>
        <w:ind w:left="1080"/>
        <w:jc w:val="center"/>
      </w:pPr>
    </w:p>
    <w:p w:rsidR="00567027" w:rsidRDefault="002F06D6" w:rsidP="00231D82">
      <w:pPr>
        <w:jc w:val="center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-3810</wp:posOffset>
            </wp:positionV>
            <wp:extent cx="8891270" cy="5631180"/>
            <wp:effectExtent l="19050" t="0" r="5080" b="0"/>
            <wp:wrapNone/>
            <wp:docPr id="1" name="Resim 2" descr="C:\Users\İhsanDOĞAN\Desktop\kro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İhsanDOĞAN\Desktop\krok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End w:id="0"/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8C1DBA" w:rsidRDefault="008C1DBA" w:rsidP="002F06D6">
      <w:pPr>
        <w:spacing w:after="0"/>
        <w:ind w:left="360"/>
        <w:jc w:val="center"/>
        <w:rPr>
          <w:rFonts w:ascii="Arial Black" w:hAnsi="Arial Black"/>
          <w:b/>
          <w:color w:val="990000"/>
          <w:sz w:val="28"/>
        </w:rPr>
      </w:pPr>
    </w:p>
    <w:p w:rsidR="002F06D6" w:rsidRPr="008F29F3" w:rsidRDefault="002F06D6" w:rsidP="002F06D6">
      <w:pPr>
        <w:spacing w:after="0"/>
        <w:ind w:left="360"/>
        <w:jc w:val="center"/>
        <w:rPr>
          <w:b/>
          <w:color w:val="990000"/>
          <w:sz w:val="28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 w:rsidRPr="008F29F3">
        <w:rPr>
          <w:b/>
          <w:color w:val="990000"/>
          <w:sz w:val="28"/>
        </w:rPr>
        <w:t xml:space="preserve">   </w:t>
      </w:r>
      <w:r w:rsidRPr="008F29F3">
        <w:rPr>
          <w:b/>
          <w:color w:val="990000"/>
          <w:sz w:val="24"/>
        </w:rPr>
        <w:t xml:space="preserve"> </w:t>
      </w:r>
      <w:r w:rsidRPr="008F29F3">
        <w:rPr>
          <w:b/>
          <w:color w:val="990000"/>
          <w:sz w:val="28"/>
        </w:rPr>
        <w:t>2-   OKUL YERLEŞKESİNİN HARİTASI</w:t>
      </w:r>
    </w:p>
    <w:p w:rsidR="002F06D6" w:rsidRDefault="002F06D6" w:rsidP="002F06D6">
      <w:pPr>
        <w:spacing w:after="0"/>
        <w:jc w:val="center"/>
        <w:rPr>
          <w:rFonts w:ascii="Arial Black" w:hAnsi="Arial Black"/>
          <w:b/>
          <w:color w:val="990000"/>
          <w:sz w:val="28"/>
        </w:rPr>
      </w:pPr>
      <w:r>
        <w:rPr>
          <w:rFonts w:ascii="Arial Black" w:hAnsi="Arial Black"/>
          <w:b/>
          <w:noProof/>
          <w:color w:val="990000"/>
          <w:sz w:val="28"/>
        </w:rPr>
        <w:lastRenderedPageBreak/>
        <w:drawing>
          <wp:inline distT="0" distB="0" distL="0" distR="0">
            <wp:extent cx="8891270" cy="5629275"/>
            <wp:effectExtent l="19050" t="0" r="5080" b="0"/>
            <wp:docPr id="4" name="Resim 4" descr="C:\Users\İhsanDOĞAN\Desktop\KROKİ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İhsanDOĞAN\Desktop\KROKİ 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63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27" w:rsidRPr="00D10393" w:rsidRDefault="008F29F3" w:rsidP="00D10393">
      <w:pPr>
        <w:spacing w:after="0"/>
        <w:jc w:val="center"/>
        <w:rPr>
          <w:b/>
          <w:color w:val="990000"/>
          <w:sz w:val="24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 w:rsidRPr="008F29F3">
        <w:rPr>
          <w:b/>
          <w:color w:val="990000"/>
          <w:sz w:val="28"/>
        </w:rPr>
        <w:t xml:space="preserve">   </w:t>
      </w:r>
      <w:r w:rsidRPr="008F29F3">
        <w:rPr>
          <w:b/>
          <w:color w:val="990000"/>
          <w:sz w:val="24"/>
        </w:rPr>
        <w:t xml:space="preserve">  </w:t>
      </w:r>
      <w:r w:rsidR="00231D82" w:rsidRPr="003704B2">
        <w:rPr>
          <w:b/>
          <w:color w:val="990000"/>
          <w:sz w:val="28"/>
        </w:rPr>
        <w:t>3.1</w:t>
      </w:r>
      <w:r w:rsidRPr="003704B2">
        <w:rPr>
          <w:b/>
          <w:color w:val="990000"/>
          <w:sz w:val="28"/>
        </w:rPr>
        <w:t>- BODRUM KATI KROKİSİ</w:t>
      </w:r>
      <w:r w:rsidR="00567027">
        <w:br w:type="page"/>
      </w:r>
    </w:p>
    <w:p w:rsidR="002F06D6" w:rsidRDefault="002F06D6" w:rsidP="003704B2">
      <w:pPr>
        <w:spacing w:after="0"/>
        <w:jc w:val="center"/>
        <w:rPr>
          <w:rFonts w:ascii="Arial Black" w:hAnsi="Arial Black"/>
          <w:b/>
          <w:noProof/>
          <w:color w:val="990000"/>
          <w:sz w:val="28"/>
        </w:rPr>
      </w:pPr>
    </w:p>
    <w:p w:rsidR="002F06D6" w:rsidRDefault="002F06D6" w:rsidP="003704B2">
      <w:pPr>
        <w:spacing w:after="0"/>
        <w:jc w:val="center"/>
        <w:rPr>
          <w:rFonts w:ascii="Arial Black" w:hAnsi="Arial Black"/>
          <w:b/>
          <w:noProof/>
          <w:color w:val="990000"/>
          <w:sz w:val="28"/>
        </w:rPr>
      </w:pPr>
      <w:r>
        <w:rPr>
          <w:rFonts w:ascii="Arial Black" w:hAnsi="Arial Black"/>
          <w:b/>
          <w:noProof/>
          <w:color w:val="990000"/>
          <w:sz w:val="28"/>
        </w:rPr>
        <w:drawing>
          <wp:inline distT="0" distB="0" distL="0" distR="0">
            <wp:extent cx="8891270" cy="5353050"/>
            <wp:effectExtent l="19050" t="0" r="5080" b="0"/>
            <wp:docPr id="5" name="Resim 5" descr="C:\Users\İhsanDOĞAN\Desktop\kroki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İhsanDOĞAN\Desktop\kroki 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27" w:rsidRPr="003704B2" w:rsidRDefault="003704B2" w:rsidP="003704B2">
      <w:pPr>
        <w:spacing w:after="0"/>
        <w:jc w:val="center"/>
        <w:rPr>
          <w:b/>
          <w:color w:val="990000"/>
          <w:sz w:val="28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 w:rsidRPr="008F29F3">
        <w:rPr>
          <w:b/>
          <w:color w:val="990000"/>
          <w:sz w:val="28"/>
        </w:rPr>
        <w:t xml:space="preserve">   </w:t>
      </w:r>
      <w:r w:rsidRPr="008F29F3">
        <w:rPr>
          <w:b/>
          <w:color w:val="990000"/>
          <w:sz w:val="24"/>
        </w:rPr>
        <w:t xml:space="preserve">  </w:t>
      </w:r>
      <w:r w:rsidR="00231D82" w:rsidRPr="003704B2">
        <w:rPr>
          <w:b/>
          <w:color w:val="990000"/>
          <w:sz w:val="28"/>
        </w:rPr>
        <w:t>3.2</w:t>
      </w:r>
      <w:r w:rsidRPr="003704B2">
        <w:rPr>
          <w:b/>
          <w:color w:val="990000"/>
          <w:sz w:val="28"/>
        </w:rPr>
        <w:t xml:space="preserve">  - ZEMİN KATI KROKİSİ</w:t>
      </w:r>
    </w:p>
    <w:p w:rsidR="004E060F" w:rsidRDefault="004E060F" w:rsidP="003704B2">
      <w:pPr>
        <w:spacing w:after="0"/>
        <w:jc w:val="center"/>
        <w:rPr>
          <w:rFonts w:ascii="Arial Black" w:hAnsi="Arial Black"/>
          <w:b/>
          <w:color w:val="990000"/>
          <w:sz w:val="28"/>
        </w:rPr>
      </w:pPr>
      <w:r>
        <w:rPr>
          <w:rFonts w:ascii="Arial Black" w:hAnsi="Arial Black"/>
          <w:b/>
          <w:noProof/>
          <w:color w:val="990000"/>
          <w:sz w:val="28"/>
        </w:rPr>
        <w:lastRenderedPageBreak/>
        <w:drawing>
          <wp:inline distT="0" distB="0" distL="0" distR="0">
            <wp:extent cx="8889309" cy="5534025"/>
            <wp:effectExtent l="19050" t="0" r="7041" b="0"/>
            <wp:docPr id="6" name="Resim 6" descr="C:\Users\İhsanDOĞAN\Desktop\kroki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İhsanDOĞAN\Desktop\kroki 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53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60F" w:rsidRDefault="004E060F" w:rsidP="003704B2">
      <w:pPr>
        <w:spacing w:after="0"/>
        <w:jc w:val="center"/>
        <w:rPr>
          <w:rFonts w:ascii="Arial Black" w:hAnsi="Arial Black"/>
          <w:b/>
          <w:color w:val="990000"/>
          <w:sz w:val="28"/>
        </w:rPr>
      </w:pPr>
    </w:p>
    <w:p w:rsidR="00231D82" w:rsidRPr="003704B2" w:rsidRDefault="003704B2" w:rsidP="003704B2">
      <w:pPr>
        <w:spacing w:after="0"/>
        <w:jc w:val="center"/>
        <w:rPr>
          <w:b/>
          <w:color w:val="990000"/>
          <w:sz w:val="28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>
        <w:rPr>
          <w:rFonts w:ascii="Arial Black" w:hAnsi="Arial Black"/>
          <w:b/>
          <w:color w:val="990000"/>
          <w:sz w:val="28"/>
        </w:rPr>
        <w:t xml:space="preserve">   </w:t>
      </w:r>
      <w:r w:rsidR="00231D82" w:rsidRPr="003704B2">
        <w:rPr>
          <w:b/>
          <w:color w:val="990000"/>
          <w:sz w:val="28"/>
        </w:rPr>
        <w:t>3.3</w:t>
      </w:r>
      <w:r w:rsidR="00A34FF5" w:rsidRPr="003704B2">
        <w:rPr>
          <w:b/>
          <w:color w:val="990000"/>
          <w:sz w:val="28"/>
        </w:rPr>
        <w:t xml:space="preserve">   </w:t>
      </w:r>
      <w:r w:rsidRPr="003704B2">
        <w:rPr>
          <w:b/>
          <w:color w:val="990000"/>
          <w:sz w:val="28"/>
        </w:rPr>
        <w:t>-  1. KAT KROKİSİ</w:t>
      </w:r>
      <w:r w:rsidR="00A34FF5" w:rsidRPr="003704B2">
        <w:rPr>
          <w:b/>
          <w:color w:val="990000"/>
          <w:sz w:val="28"/>
        </w:rPr>
        <w:t xml:space="preserve">   </w:t>
      </w:r>
    </w:p>
    <w:p w:rsidR="00A34FF5" w:rsidRDefault="00D10393" w:rsidP="003704B2">
      <w:pPr>
        <w:spacing w:after="0"/>
        <w:jc w:val="center"/>
      </w:pPr>
      <w:r>
        <w:rPr>
          <w:noProof/>
        </w:rPr>
        <w:lastRenderedPageBreak/>
        <w:drawing>
          <wp:inline distT="0" distB="0" distL="0" distR="0">
            <wp:extent cx="8891270" cy="5772150"/>
            <wp:effectExtent l="19050" t="0" r="5080" b="0"/>
            <wp:docPr id="8" name="Resim 7" descr="C:\Users\İhsanDOĞAN\Desktop\kroki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İhsanDOĞAN\Desktop\kroki 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77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FF5" w:rsidRDefault="003704B2" w:rsidP="003704B2">
      <w:pPr>
        <w:spacing w:after="0"/>
        <w:jc w:val="center"/>
        <w:rPr>
          <w:b/>
          <w:color w:val="990000"/>
          <w:sz w:val="28"/>
        </w:rPr>
      </w:pPr>
      <w:r w:rsidRPr="008F29F3">
        <w:rPr>
          <w:rFonts w:ascii="Arial Black" w:hAnsi="Arial Black"/>
          <w:b/>
          <w:color w:val="990000"/>
          <w:sz w:val="28"/>
        </w:rPr>
        <w:t>ÖRNEKTİR:</w:t>
      </w:r>
      <w:r>
        <w:rPr>
          <w:rFonts w:ascii="Arial Black" w:hAnsi="Arial Black"/>
          <w:b/>
          <w:color w:val="990000"/>
          <w:sz w:val="28"/>
        </w:rPr>
        <w:t xml:space="preserve">   </w:t>
      </w:r>
      <w:r w:rsidR="00A34FF5" w:rsidRPr="003704B2">
        <w:rPr>
          <w:b/>
          <w:color w:val="990000"/>
          <w:sz w:val="28"/>
        </w:rPr>
        <w:t>4.TAHLİYE</w:t>
      </w:r>
      <w:r w:rsidRPr="003704B2">
        <w:rPr>
          <w:b/>
          <w:color w:val="990000"/>
          <w:sz w:val="28"/>
        </w:rPr>
        <w:t xml:space="preserve"> YOLU VE TOPLAMA BÖLGESİ KROKİSİ</w:t>
      </w:r>
    </w:p>
    <w:p w:rsidR="003F1DED" w:rsidRDefault="003F1DED" w:rsidP="003704B2">
      <w:pPr>
        <w:spacing w:after="0"/>
        <w:jc w:val="center"/>
        <w:rPr>
          <w:color w:val="990000"/>
          <w:sz w:val="28"/>
        </w:rPr>
      </w:pPr>
    </w:p>
    <w:p w:rsidR="003F1DED" w:rsidRPr="003F1DED" w:rsidRDefault="003F1DED" w:rsidP="003F1DED">
      <w:pPr>
        <w:pStyle w:val="Balk4"/>
        <w:rPr>
          <w:rFonts w:ascii="Arial" w:hAnsi="Arial" w:cs="Arial"/>
          <w:color w:val="C00000"/>
          <w:sz w:val="36"/>
          <w:u w:val="none"/>
        </w:rPr>
      </w:pPr>
      <w:r w:rsidRPr="003F1DED">
        <w:rPr>
          <w:rFonts w:ascii="Arial" w:hAnsi="Arial" w:cs="Arial"/>
          <w:color w:val="C00000"/>
          <w:u w:val="none"/>
        </w:rPr>
        <w:t>KAÇIŞ YOLLARI İLE İLGİLİ AÇIKLAMALAR</w:t>
      </w:r>
    </w:p>
    <w:p w:rsidR="003F1DED" w:rsidRPr="003F1DED" w:rsidRDefault="003F1DED" w:rsidP="003F1DED">
      <w:pPr>
        <w:pStyle w:val="GvdeMetni"/>
        <w:rPr>
          <w:rFonts w:asciiTheme="majorHAnsi" w:hAnsiTheme="majorHAnsi" w:cs="Arial"/>
        </w:rPr>
      </w:pPr>
      <w:r>
        <w:rPr>
          <w:rFonts w:ascii="Arial" w:hAnsi="Arial" w:cs="Arial"/>
        </w:rPr>
        <w:tab/>
      </w:r>
      <w:r w:rsidRPr="003F1DED">
        <w:rPr>
          <w:rFonts w:asciiTheme="majorHAnsi" w:hAnsiTheme="majorHAnsi" w:cs="Arial"/>
        </w:rPr>
        <w:t xml:space="preserve">Kaçış yollarında LPG tüpü </w:t>
      </w:r>
      <w:r w:rsidR="00D10393" w:rsidRPr="003F1DED">
        <w:rPr>
          <w:rFonts w:asciiTheme="majorHAnsi" w:hAnsiTheme="majorHAnsi" w:cs="Arial"/>
        </w:rPr>
        <w:t>ya da</w:t>
      </w:r>
      <w:r w:rsidRPr="003F1DED">
        <w:rPr>
          <w:rFonts w:asciiTheme="majorHAnsi" w:hAnsiTheme="majorHAnsi" w:cs="Arial"/>
        </w:rPr>
        <w:t xml:space="preserve"> benzeri hiçbir yanıcı malzeme yangına yol açabilecek tesisat veya kaçış engelleyici bir şey bulunamaz, çıkışların önü kapatılamaz. Kaçış yolu hiçbir kısmı da daraltılamaz.</w:t>
      </w:r>
      <w:r>
        <w:rPr>
          <w:rFonts w:asciiTheme="majorHAnsi" w:hAnsiTheme="majorHAnsi" w:cs="Arial"/>
        </w:rPr>
        <w:t xml:space="preserve"> </w:t>
      </w:r>
      <w:r w:rsidRPr="003F1DED">
        <w:rPr>
          <w:rFonts w:asciiTheme="majorHAnsi" w:hAnsiTheme="majorHAnsi" w:cs="Arial"/>
          <w:b/>
          <w:sz w:val="28"/>
        </w:rPr>
        <w:t xml:space="preserve">Kaçış </w:t>
      </w:r>
      <w:r w:rsidR="00D10393" w:rsidRPr="003F1DED">
        <w:rPr>
          <w:rFonts w:asciiTheme="majorHAnsi" w:hAnsiTheme="majorHAnsi" w:cs="Arial"/>
          <w:b/>
          <w:sz w:val="28"/>
        </w:rPr>
        <w:t>yolu</w:t>
      </w:r>
      <w:r w:rsidR="00D10393" w:rsidRPr="003F1DED">
        <w:rPr>
          <w:rFonts w:asciiTheme="majorHAnsi" w:hAnsiTheme="majorHAnsi" w:cs="Arial"/>
          <w:sz w:val="28"/>
        </w:rPr>
        <w:t>: Gerçek</w:t>
      </w:r>
      <w:r w:rsidRPr="003F1DED">
        <w:rPr>
          <w:rFonts w:asciiTheme="majorHAnsi" w:hAnsiTheme="majorHAnsi" w:cs="Arial"/>
        </w:rPr>
        <w:t xml:space="preserve"> bir kaçış unsuru bir bina veya konstrüksiyonun herhangi bir noktasından yer seviyesindeki caddeye kadar olan devamlı ve engellenmemiş kaçış yolunun tamamıdır. Kaçış yolları kapsamına bir bütün olarak;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Oda ve diğer müstakil hacimlerden çıkışlar,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Her kattaki koridor ve benzeri geçişler,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Kattan çıkışlar,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Zemin kata ulaşan merdivenler,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Zemin katta merdiven ağızlarından bu kattaki bina çıkışına giden yollar,</w:t>
      </w:r>
    </w:p>
    <w:p w:rsidR="003F1DED" w:rsidRPr="003F1DED" w:rsidRDefault="003F1DED" w:rsidP="003F1DED">
      <w:pPr>
        <w:numPr>
          <w:ilvl w:val="1"/>
          <w:numId w:val="5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Bina dışındaki güvenlik önlemleri, dahildir.</w:t>
      </w:r>
    </w:p>
    <w:p w:rsidR="003F1DED" w:rsidRPr="003F1DED" w:rsidRDefault="003F1DED" w:rsidP="003F1DED">
      <w:pPr>
        <w:spacing w:after="0" w:line="240" w:lineRule="auto"/>
        <w:ind w:left="142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 xml:space="preserve">Alt kenarları döşemeden </w:t>
      </w:r>
      <w:r w:rsidR="00D10393" w:rsidRPr="003F1DED">
        <w:rPr>
          <w:rFonts w:asciiTheme="majorHAnsi" w:hAnsiTheme="majorHAnsi" w:cs="Arial"/>
        </w:rPr>
        <w:t>en çok</w:t>
      </w:r>
      <w:r w:rsidRPr="003F1DED">
        <w:rPr>
          <w:rFonts w:asciiTheme="majorHAnsi" w:hAnsiTheme="majorHAnsi" w:cs="Arial"/>
        </w:rPr>
        <w:t xml:space="preserve"> </w:t>
      </w:r>
      <w:r w:rsidR="00D10393" w:rsidRPr="003F1DED">
        <w:rPr>
          <w:rFonts w:asciiTheme="majorHAnsi" w:hAnsiTheme="majorHAnsi" w:cs="Arial"/>
        </w:rPr>
        <w:t>120 cm. yukarıda ve bina</w:t>
      </w:r>
      <w:r w:rsidRPr="003F1DED">
        <w:rPr>
          <w:rFonts w:asciiTheme="majorHAnsi" w:hAnsiTheme="majorHAnsi" w:cs="Arial"/>
        </w:rPr>
        <w:t xml:space="preserve"> dışındaki güvenlik bölgesine açık, dış zeminden en çok 2 metre yükseklikteki pencereler, zorunlu hallerde kaçış yolu kabul edilebilir.</w:t>
      </w:r>
      <w:r>
        <w:rPr>
          <w:rFonts w:asciiTheme="majorHAnsi" w:hAnsiTheme="majorHAnsi" w:cs="Arial"/>
        </w:rPr>
        <w:t xml:space="preserve"> </w:t>
      </w:r>
      <w:r w:rsidRPr="003F1DED">
        <w:rPr>
          <w:rFonts w:asciiTheme="majorHAnsi" w:hAnsiTheme="majorHAnsi" w:cs="Arial"/>
        </w:rPr>
        <w:t>Kaçış yollarına engelleyici hiçbir şey konmaz, kaçış yollarının önü kapatılamaz. Bina sorumlusu veya güvenlik görevlileri bunu sağlamakla yükümlüdür.</w:t>
      </w:r>
      <w:r>
        <w:rPr>
          <w:rFonts w:asciiTheme="majorHAnsi" w:hAnsiTheme="majorHAnsi" w:cs="Arial"/>
        </w:rPr>
        <w:t xml:space="preserve">  </w:t>
      </w:r>
      <w:r w:rsidRPr="003F1DED">
        <w:rPr>
          <w:rFonts w:asciiTheme="majorHAnsi" w:hAnsiTheme="majorHAnsi" w:cs="Arial"/>
        </w:rPr>
        <w:t>Kaçış kapıları yanlardan menteşeli olacak ve kaçış yönüne açılır şekilde düzenlenecektir. Kaçış yolu hiçbir şekilde daraltılamaz.</w:t>
      </w:r>
    </w:p>
    <w:p w:rsidR="003F1DED" w:rsidRPr="003F1DED" w:rsidRDefault="003F1DED" w:rsidP="003F1DED">
      <w:pPr>
        <w:spacing w:after="0"/>
        <w:jc w:val="both"/>
        <w:rPr>
          <w:rFonts w:asciiTheme="majorHAnsi" w:hAnsiTheme="majorHAnsi" w:cs="Arial"/>
          <w:b/>
          <w:bCs/>
          <w:color w:val="C00000"/>
          <w:u w:val="single"/>
        </w:rPr>
      </w:pPr>
      <w:r w:rsidRPr="003F1DED">
        <w:rPr>
          <w:rFonts w:asciiTheme="majorHAnsi" w:hAnsiTheme="majorHAnsi" w:cs="Arial"/>
          <w:b/>
          <w:bCs/>
          <w:color w:val="C00000"/>
        </w:rPr>
        <w:t xml:space="preserve">                            T</w:t>
      </w:r>
      <w:r w:rsidRPr="003F1DED">
        <w:rPr>
          <w:rFonts w:asciiTheme="majorHAnsi" w:hAnsiTheme="majorHAnsi" w:cs="Arial"/>
          <w:b/>
          <w:bCs/>
          <w:color w:val="C00000"/>
          <w:u w:val="single"/>
        </w:rPr>
        <w:t>AHLİYE PLANINDA DİKKAT EDİLECEK HUSUSLAR.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Tahliyenin en kısa sürede ve emniyetli yapılması esas alınacak,</w:t>
      </w:r>
    </w:p>
    <w:p w:rsidR="003F1DED" w:rsidRPr="003F1DED" w:rsidRDefault="003F1DED" w:rsidP="003F1DED">
      <w:pPr>
        <w:pStyle w:val="GvdeMetniGirintisi"/>
        <w:numPr>
          <w:ilvl w:val="0"/>
          <w:numId w:val="6"/>
        </w:numPr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 xml:space="preserve">Tahliyede binanın fiziki konumu dikkate alınarak tüm çıkış yolları aynı anda kullanılacak biçimde planlanacak, (Asansörün kaçış yolu olarak kullanılmayacağı ama yangın merdiveninin kaçış </w:t>
      </w:r>
      <w:r w:rsidR="001F04E7" w:rsidRPr="003F1DED">
        <w:rPr>
          <w:rFonts w:asciiTheme="majorHAnsi" w:hAnsiTheme="majorHAnsi" w:cs="Arial"/>
        </w:rPr>
        <w:t>yolu olarak</w:t>
      </w:r>
      <w:r w:rsidRPr="003F1DED">
        <w:rPr>
          <w:rFonts w:asciiTheme="majorHAnsi" w:hAnsiTheme="majorHAnsi" w:cs="Arial"/>
        </w:rPr>
        <w:t xml:space="preserve"> kullanılacağı dikkate alınmalı.)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Kat tahliye planlarında toplanma yerlerine gidecek yollar ok işaretiyle gösterilecek,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Tahliye üst katlardan zemin katlara inilerek, bodrum katlardan zemin katlara çıkılarak aynı anda başlayacak şekilde planlanacak,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Plan hazırlanırken ana sınıfı ve diğer küçük sınıflarında olduğu göz önünde bulundurulacak,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Açık havada belirlenen toplanma yerinin güvenilir bir alan seçilmesi (duvar dibi, yüksek binalar; enerji hatları, elektrik telleri vb. yıkılma ve çökme tehlikeleri dikkate alınarak</w:t>
      </w:r>
      <w:r w:rsidR="001F04E7">
        <w:rPr>
          <w:rFonts w:asciiTheme="majorHAnsi" w:hAnsiTheme="majorHAnsi" w:cs="Arial"/>
        </w:rPr>
        <w:t xml:space="preserve"> gerçekleştirmelidir</w:t>
      </w:r>
      <w:r w:rsidRPr="003F1DED">
        <w:rPr>
          <w:rFonts w:asciiTheme="majorHAnsi" w:hAnsiTheme="majorHAnsi" w:cs="Arial"/>
        </w:rPr>
        <w:t>.)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Binanın fiziki durumu ve diğer özellikleriyle ilgili bilgilerin eklenmesi,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 xml:space="preserve">Krokilerin normal dosya </w:t>
      </w:r>
      <w:r w:rsidR="001F04E7" w:rsidRPr="003F1DED">
        <w:rPr>
          <w:rFonts w:asciiTheme="majorHAnsi" w:hAnsiTheme="majorHAnsi" w:cs="Arial"/>
        </w:rPr>
        <w:t>kâğıdına</w:t>
      </w:r>
      <w:r w:rsidRPr="003F1DED">
        <w:rPr>
          <w:rFonts w:asciiTheme="majorHAnsi" w:hAnsiTheme="majorHAnsi" w:cs="Arial"/>
        </w:rPr>
        <w:t xml:space="preserve"> basit, anlaşılır olarak çizilmesi,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EK-A krokide idari odalar, derslikler, yatakhane, merdivenler, merdiven genişlikleri, yangın merdiveni, çıkış kapıları vb. bölümlerin gösterilmesi,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EK-B krokide civar durumu, okul bahçesinin genişliği, çevre duvarının yüksekliği, bahçe giriş kapıları, toplanma yerleri vb. gösterilmesi. Gerekirse kroki ile ilgili açıklamaların sol alt köşede belirtilmesi.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EK-C’de, sınıfların boşaltılış sırası oklarla gösterilmesi.</w:t>
      </w:r>
    </w:p>
    <w:p w:rsidR="003F1DED" w:rsidRPr="003F1DED" w:rsidRDefault="003F1DED" w:rsidP="003F1DED">
      <w:pPr>
        <w:numPr>
          <w:ilvl w:val="0"/>
          <w:numId w:val="6"/>
        </w:numPr>
        <w:spacing w:after="0" w:line="240" w:lineRule="auto"/>
        <w:jc w:val="both"/>
        <w:rPr>
          <w:rFonts w:asciiTheme="majorHAnsi" w:hAnsiTheme="majorHAnsi" w:cs="Arial"/>
        </w:rPr>
      </w:pPr>
      <w:r w:rsidRPr="003F1DED">
        <w:rPr>
          <w:rFonts w:asciiTheme="majorHAnsi" w:hAnsiTheme="majorHAnsi" w:cs="Arial"/>
        </w:rPr>
        <w:t>Örnek Tahliye Planı fikir vermek amacıyla hazırlanmıştır. Binanın fiziki konumuna göre tahliyenin en kısa sürede ve emniyetli yapılması esasıyla farklı tahliye planları yapılabilir.</w:t>
      </w:r>
    </w:p>
    <w:sectPr w:rsidR="003F1DED" w:rsidRPr="003F1DED" w:rsidSect="003F1DE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C98" w:rsidRDefault="00212C98" w:rsidP="00121D1F">
      <w:pPr>
        <w:spacing w:after="0" w:line="240" w:lineRule="auto"/>
      </w:pPr>
      <w:r>
        <w:separator/>
      </w:r>
    </w:p>
  </w:endnote>
  <w:endnote w:type="continuationSeparator" w:id="1">
    <w:p w:rsidR="00212C98" w:rsidRDefault="00212C98" w:rsidP="00121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C98" w:rsidRDefault="00212C98" w:rsidP="00121D1F">
      <w:pPr>
        <w:spacing w:after="0" w:line="240" w:lineRule="auto"/>
      </w:pPr>
      <w:r>
        <w:separator/>
      </w:r>
    </w:p>
  </w:footnote>
  <w:footnote w:type="continuationSeparator" w:id="1">
    <w:p w:rsidR="00212C98" w:rsidRDefault="00212C98" w:rsidP="00121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50F"/>
    <w:multiLevelType w:val="hybridMultilevel"/>
    <w:tmpl w:val="4D0AFB46"/>
    <w:lvl w:ilvl="0" w:tplc="7930B49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33655FFE"/>
    <w:multiLevelType w:val="hybridMultilevel"/>
    <w:tmpl w:val="80DCD5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905EC0">
      <w:start w:val="1"/>
      <w:numFmt w:val="lowerLetter"/>
      <w:lvlText w:val="%2-"/>
      <w:lvlJc w:val="left"/>
      <w:pPr>
        <w:tabs>
          <w:tab w:val="num" w:pos="502"/>
        </w:tabs>
        <w:ind w:left="502" w:hanging="360"/>
      </w:pPr>
      <w:rPr>
        <w:b/>
        <w:sz w:val="28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52350"/>
    <w:multiLevelType w:val="hybridMultilevel"/>
    <w:tmpl w:val="A00A2FD6"/>
    <w:lvl w:ilvl="0" w:tplc="B28299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8D5907"/>
    <w:multiLevelType w:val="hybridMultilevel"/>
    <w:tmpl w:val="EEC213C0"/>
    <w:lvl w:ilvl="0" w:tplc="46661B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80FC4"/>
    <w:multiLevelType w:val="hybridMultilevel"/>
    <w:tmpl w:val="D4A41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7E3396"/>
    <w:multiLevelType w:val="multilevel"/>
    <w:tmpl w:val="86A25B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29D8"/>
    <w:rsid w:val="00121D1F"/>
    <w:rsid w:val="001B1D3A"/>
    <w:rsid w:val="001C6B46"/>
    <w:rsid w:val="001F04E7"/>
    <w:rsid w:val="00212C98"/>
    <w:rsid w:val="00231D82"/>
    <w:rsid w:val="002F06D6"/>
    <w:rsid w:val="003704B2"/>
    <w:rsid w:val="003F1DED"/>
    <w:rsid w:val="004E060F"/>
    <w:rsid w:val="00567027"/>
    <w:rsid w:val="00643385"/>
    <w:rsid w:val="00646E72"/>
    <w:rsid w:val="007D5DA1"/>
    <w:rsid w:val="008317C8"/>
    <w:rsid w:val="008C1DBA"/>
    <w:rsid w:val="008D33F1"/>
    <w:rsid w:val="008E28A1"/>
    <w:rsid w:val="008F29F3"/>
    <w:rsid w:val="009B29D8"/>
    <w:rsid w:val="00A17917"/>
    <w:rsid w:val="00A34FF5"/>
    <w:rsid w:val="00A434CA"/>
    <w:rsid w:val="00AE0820"/>
    <w:rsid w:val="00C47A77"/>
    <w:rsid w:val="00CC1FDC"/>
    <w:rsid w:val="00D10393"/>
    <w:rsid w:val="00D517B6"/>
    <w:rsid w:val="00D57599"/>
    <w:rsid w:val="00F75880"/>
    <w:rsid w:val="00F83100"/>
    <w:rsid w:val="00FD0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4CA"/>
  </w:style>
  <w:style w:type="paragraph" w:styleId="Balk4">
    <w:name w:val="heading 4"/>
    <w:basedOn w:val="Normal"/>
    <w:next w:val="Normal"/>
    <w:link w:val="Balk4Char"/>
    <w:unhideWhenUsed/>
    <w:qFormat/>
    <w:rsid w:val="003F1DE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9D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670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21D1F"/>
  </w:style>
  <w:style w:type="paragraph" w:styleId="Altbilgi">
    <w:name w:val="footer"/>
    <w:basedOn w:val="Normal"/>
    <w:link w:val="AltbilgiChar"/>
    <w:uiPriority w:val="99"/>
    <w:semiHidden/>
    <w:unhideWhenUsed/>
    <w:rsid w:val="00121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21D1F"/>
  </w:style>
  <w:style w:type="character" w:customStyle="1" w:styleId="Balk4Char">
    <w:name w:val="Başlık 4 Char"/>
    <w:basedOn w:val="VarsaylanParagrafYazTipi"/>
    <w:link w:val="Balk4"/>
    <w:rsid w:val="003F1DE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GvdeMetni">
    <w:name w:val="Body Text"/>
    <w:basedOn w:val="Normal"/>
    <w:link w:val="GvdeMetniChar"/>
    <w:unhideWhenUsed/>
    <w:rsid w:val="003F1DE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3F1DED"/>
    <w:rPr>
      <w:rFonts w:ascii="Times New Roman" w:eastAsia="Times New Roman" w:hAnsi="Times New Roman"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semiHidden/>
    <w:unhideWhenUsed/>
    <w:rsid w:val="003F1DE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3F1D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7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Yadin ERDOĞAN</dc:creator>
  <cp:keywords/>
  <dc:description/>
  <cp:lastModifiedBy>Emrah</cp:lastModifiedBy>
  <cp:revision>13</cp:revision>
  <dcterms:created xsi:type="dcterms:W3CDTF">2015-03-04T08:22:00Z</dcterms:created>
  <dcterms:modified xsi:type="dcterms:W3CDTF">2017-01-08T13:35:00Z</dcterms:modified>
</cp:coreProperties>
</file>